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18B73" w14:textId="77777777" w:rsidR="00CB0ED3" w:rsidRDefault="006519EF">
      <w:pPr>
        <w:spacing w:after="24"/>
        <w:ind w:right="2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PHỤ LỤC 1 </w:t>
      </w:r>
    </w:p>
    <w:p w14:paraId="644FAB9E" w14:textId="77777777" w:rsidR="00CB0ED3" w:rsidRDefault="006519EF">
      <w:pPr>
        <w:pStyle w:val="Heading1"/>
      </w:pPr>
      <w:r>
        <w:t>DANH MỤC HỆ THỐNG TÀI KHOẢN KẾ TOÁN DOANH NGHIỆP</w:t>
      </w:r>
      <w:r>
        <w:rPr>
          <w:b/>
        </w:rPr>
        <w:t xml:space="preserve"> </w:t>
      </w:r>
    </w:p>
    <w:p w14:paraId="5F77BB5E" w14:textId="77777777" w:rsidR="00CB0ED3" w:rsidRDefault="006519EF">
      <w:pPr>
        <w:spacing w:after="2" w:line="238" w:lineRule="auto"/>
        <w:jc w:val="center"/>
      </w:pPr>
      <w:r>
        <w:rPr>
          <w:rFonts w:ascii="Times New Roman" w:eastAsia="Times New Roman" w:hAnsi="Times New Roman" w:cs="Times New Roman"/>
          <w:i/>
          <w:sz w:val="26"/>
        </w:rPr>
        <w:t>(Ban hành kèm theo Thông tư số 200/2014/TT-BTC ngày 22 tháng 12 năm 2014 của Bộ Tài chính)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F5BDF5E" w14:textId="77777777" w:rsidR="00CB0ED3" w:rsidRDefault="006519E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0353" w:type="dxa"/>
        <w:tblInd w:w="-756" w:type="dxa"/>
        <w:tblCellMar>
          <w:top w:w="1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23"/>
        <w:gridCol w:w="900"/>
        <w:gridCol w:w="1135"/>
        <w:gridCol w:w="7595"/>
      </w:tblGrid>
      <w:tr w:rsidR="00CB0ED3" w14:paraId="58515B18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C0EF" w14:textId="77777777" w:rsidR="00CB0ED3" w:rsidRDefault="006519EF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Số 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7BF9" w14:textId="77777777" w:rsidR="00CB0ED3" w:rsidRDefault="006519E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SỐ HIỆU TK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CF8F" w14:textId="338607A6" w:rsidR="00CB0ED3" w:rsidRDefault="006519EF" w:rsidP="00BF2A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154A6C97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7FC2" w14:textId="77777777" w:rsidR="00CB0ED3" w:rsidRDefault="006519EF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TT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1FBA" w14:textId="77777777" w:rsidR="00CB0ED3" w:rsidRDefault="006519EF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Cấp 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EBC6" w14:textId="77777777" w:rsidR="00CB0ED3" w:rsidRDefault="006519EF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Cấp 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F687" w14:textId="77777777" w:rsidR="00CB0ED3" w:rsidRDefault="006519E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TÊN TÀI KHOẢN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75B45416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A4A3" w14:textId="77777777" w:rsidR="00CB0ED3" w:rsidRDefault="006519E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DB80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B8FC" w14:textId="77777777" w:rsidR="00CB0ED3" w:rsidRDefault="006519E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5C36" w14:textId="77777777" w:rsidR="00CB0ED3" w:rsidRDefault="006519E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 </w:t>
            </w:r>
          </w:p>
        </w:tc>
      </w:tr>
      <w:tr w:rsidR="00CB0ED3" w14:paraId="2DDC0B4C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D358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9A7B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2D68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EEFB" w14:textId="77777777" w:rsidR="00CB0ED3" w:rsidRDefault="006519E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LOẠI TÀI KHOẢN TÀI SẢN </w:t>
            </w:r>
          </w:p>
        </w:tc>
      </w:tr>
      <w:tr w:rsidR="00CB0ED3" w14:paraId="23C2CBA7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1C9A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306A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1EB5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FB8B" w14:textId="77777777" w:rsidR="00CB0ED3" w:rsidRDefault="006519EF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1EF1AFDF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9C70" w14:textId="77777777" w:rsidR="00CB0ED3" w:rsidRDefault="006519E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01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3533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111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CE6E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27E8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Tiền mặt </w:t>
            </w:r>
          </w:p>
        </w:tc>
      </w:tr>
      <w:tr w:rsidR="00CB0ED3" w14:paraId="4ADE057B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C785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0B11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452C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1111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7317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Tiền Việt Nam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3FEE9E6A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2E81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D725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5679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1112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23FF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Ngoại tệ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7BED0038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2BDD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9194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C1DE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1113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3917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Vàng tiền tệ </w:t>
            </w:r>
          </w:p>
        </w:tc>
      </w:tr>
      <w:tr w:rsidR="00CB0ED3" w14:paraId="7CBDB2B6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4E84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06A0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1ED0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E09D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3AB8EF44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DB7E" w14:textId="77777777" w:rsidR="00CB0ED3" w:rsidRDefault="006519E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02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2F7D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112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A987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4EB9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Tiền gửi Ngân hàng </w:t>
            </w:r>
          </w:p>
        </w:tc>
      </w:tr>
      <w:tr w:rsidR="00CB0ED3" w14:paraId="71003659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D84C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B838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29AA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1121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391F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Tiền Việt Nam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20773746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D73D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1003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F631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1122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8AFF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Ngoại tệ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574401F6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3BB8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B9AA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94F6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1123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71EA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Vàng tiền tệ </w:t>
            </w:r>
          </w:p>
        </w:tc>
      </w:tr>
      <w:tr w:rsidR="00CB0ED3" w14:paraId="4DB70D45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200B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327E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E636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88AB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29C62D56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E15E" w14:textId="77777777" w:rsidR="00CB0ED3" w:rsidRDefault="006519E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03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89B2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113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547F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6D04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Tiền đang chuyển </w:t>
            </w:r>
          </w:p>
        </w:tc>
      </w:tr>
      <w:tr w:rsidR="00CB0ED3" w14:paraId="18E28C0D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11E3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FC8A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3A7C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1131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86BC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Tiền Việt Nam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689A9A76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993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87D9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7BCE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1132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5DDC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Ngoại tệ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501563E8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7D08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5F6B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5899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BF6C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30EE79CB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94AB" w14:textId="77777777" w:rsidR="00CB0ED3" w:rsidRDefault="006519E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04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58B6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121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09DF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7BFE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Chứng khoán kinh doanh </w:t>
            </w:r>
          </w:p>
        </w:tc>
      </w:tr>
      <w:tr w:rsidR="00CB0ED3" w14:paraId="1A6DC1F6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3544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4759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EC69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1211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5223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Cổ phiếu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68C41E18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CB83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55EE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5051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1212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30DC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Trái phiếu </w:t>
            </w:r>
          </w:p>
        </w:tc>
      </w:tr>
      <w:tr w:rsidR="00CB0ED3" w14:paraId="12BDA325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6512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4206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BBE4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1218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0042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Chứng khoán và công cụ tài chính khác </w:t>
            </w:r>
          </w:p>
        </w:tc>
      </w:tr>
      <w:tr w:rsidR="00CB0ED3" w14:paraId="754320CC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7AA4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A1E4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B080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DDF7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42A01293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2AAC" w14:textId="77777777" w:rsidR="00CB0ED3" w:rsidRDefault="006519E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05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C5FF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128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CCB6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2C60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Đầu tư nắm giữ đến ngày đáo hạn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4565D30B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77FB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A537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D7F8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1281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0647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Tiền gửi có kỳ hạn  </w:t>
            </w:r>
          </w:p>
        </w:tc>
      </w:tr>
      <w:tr w:rsidR="00CB0ED3" w14:paraId="4106B4CF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337F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7B8F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F07E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1282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FFEB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Trái phiếu  </w:t>
            </w:r>
          </w:p>
        </w:tc>
      </w:tr>
      <w:tr w:rsidR="00CB0ED3" w14:paraId="72CE8A3F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4C41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3866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7248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1283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E3BC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Cho vay  </w:t>
            </w:r>
          </w:p>
        </w:tc>
      </w:tr>
      <w:tr w:rsidR="00CB0ED3" w14:paraId="1A45EF36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99C1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7F84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D547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1288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D4F7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Các khoản đầu tư khác nắm giữ đến ngày đáo hạn </w:t>
            </w:r>
          </w:p>
        </w:tc>
      </w:tr>
      <w:tr w:rsidR="00CB0ED3" w14:paraId="5DA49224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982D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BA9C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B85C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520E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239BACD7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4B9E" w14:textId="77777777" w:rsidR="00CB0ED3" w:rsidRDefault="006519E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06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AC64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131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3073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77D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Phải thu của khách hàng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4CBA3889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7332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1CC1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FEEA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38F0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504A0DFD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C872" w14:textId="77777777" w:rsidR="00CB0ED3" w:rsidRDefault="006519E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07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8DBC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133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5AB6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C3DE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Thuế GTGT được khấu trừ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14B45C02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83CB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D743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2159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1331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1E7D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Thuế GTGT được khấu trừ của hàng hóa, dịch vụ </w:t>
            </w:r>
          </w:p>
        </w:tc>
      </w:tr>
      <w:tr w:rsidR="00CB0ED3" w14:paraId="29E2136C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6DD9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15B7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FF4B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1332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DD13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Thuế GTGT được khấu trừ của TSCĐ </w:t>
            </w:r>
          </w:p>
        </w:tc>
      </w:tr>
      <w:tr w:rsidR="00CB0ED3" w14:paraId="4FD02256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D0D4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3081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9663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1F6C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3A7DA394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2E9B" w14:textId="77777777" w:rsidR="00CB0ED3" w:rsidRDefault="006519E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08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E9B0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136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0F09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76C0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Phải thu nội bộ </w:t>
            </w:r>
          </w:p>
        </w:tc>
      </w:tr>
      <w:tr w:rsidR="00CB0ED3" w14:paraId="50EBDA0E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3A1D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19BD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5223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1361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CC14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Vốn kinh doanh ở các đơn vị trực thuộc </w:t>
            </w:r>
          </w:p>
        </w:tc>
      </w:tr>
      <w:tr w:rsidR="00CB0ED3" w14:paraId="297D1D51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38AC" w14:textId="77777777" w:rsidR="00CB0ED3" w:rsidRDefault="006519EF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D7BA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F216" w14:textId="77777777" w:rsidR="00CB0ED3" w:rsidRDefault="006519E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1362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F59B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Phải thu nội bộ về chênh lệch tỷ giá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p w14:paraId="3FDA7661" w14:textId="77777777" w:rsidR="00CB0ED3" w:rsidRDefault="00CB0ED3">
      <w:pPr>
        <w:spacing w:after="0"/>
        <w:ind w:left="-1565" w:right="11108"/>
      </w:pPr>
    </w:p>
    <w:tbl>
      <w:tblPr>
        <w:tblStyle w:val="TableGrid"/>
        <w:tblW w:w="10353" w:type="dxa"/>
        <w:tblInd w:w="-756" w:type="dxa"/>
        <w:tblCellMar>
          <w:top w:w="1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3"/>
        <w:gridCol w:w="900"/>
        <w:gridCol w:w="1135"/>
        <w:gridCol w:w="7595"/>
      </w:tblGrid>
      <w:tr w:rsidR="00CB0ED3" w14:paraId="06CCC9DF" w14:textId="77777777">
        <w:trPr>
          <w:trHeight w:val="31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4BCB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7B71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8FF0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1363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EDFC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Phải thu nội bộ về chi phí đi vay đủ điều kiện được vốn hoá </w:t>
            </w:r>
          </w:p>
        </w:tc>
      </w:tr>
      <w:tr w:rsidR="00CB0ED3" w14:paraId="0425217C" w14:textId="77777777">
        <w:trPr>
          <w:trHeight w:val="3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2415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430C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024C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1368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D669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Phải thu nội bộ khác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11A39E70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5363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BF6D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96DB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3CBB" w14:textId="77777777" w:rsidR="00CB0ED3" w:rsidRDefault="006519E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 </w:t>
            </w:r>
          </w:p>
        </w:tc>
      </w:tr>
      <w:tr w:rsidR="00CB0ED3" w14:paraId="1380DDF7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F39F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F8CC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8261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75AB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3AADCDF4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1316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09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2256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138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13EF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97BB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Phải thu khác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64322E5B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EE7F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4459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C560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1381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D2CF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Tài sản thiếu chờ xử lý </w:t>
            </w:r>
          </w:p>
        </w:tc>
      </w:tr>
      <w:tr w:rsidR="00CB0ED3" w14:paraId="791AB97D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4D1F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85F6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1731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1385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9124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Phải thu về cổ phần hoá </w:t>
            </w:r>
          </w:p>
        </w:tc>
      </w:tr>
      <w:tr w:rsidR="00CB0ED3" w14:paraId="73B96C1B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DF15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E70C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769A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1388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B11C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Phải thu khác </w:t>
            </w:r>
          </w:p>
        </w:tc>
      </w:tr>
      <w:tr w:rsidR="00CB0ED3" w14:paraId="35FB6D00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3CC6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403C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2280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6722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64185CA0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7730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2C47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141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7058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9D90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Tạm ứng </w:t>
            </w:r>
          </w:p>
        </w:tc>
      </w:tr>
      <w:tr w:rsidR="00CB0ED3" w14:paraId="459C633B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52A0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7834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1F95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75EA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0EED1AA9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A461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DDD4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151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D784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EA6D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Hàng mua đang đi đường  </w:t>
            </w:r>
          </w:p>
        </w:tc>
      </w:tr>
      <w:tr w:rsidR="00CB0ED3" w14:paraId="6FF18622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8EAD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4F0D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7527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FAF6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02AC801D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AD3B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730B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152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5931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91BB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Nguyên liệu, vật liệu </w:t>
            </w:r>
          </w:p>
        </w:tc>
      </w:tr>
      <w:tr w:rsidR="00CB0ED3" w14:paraId="7604414B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8F75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5AD0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D034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316E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083716A8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CFA9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5225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153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47C8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A48B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Công cụ, dụng cụ  </w:t>
            </w:r>
          </w:p>
        </w:tc>
      </w:tr>
      <w:tr w:rsidR="00CB0ED3" w14:paraId="18CD282B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DA50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FA25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1111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1531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98C8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Công cụ, dụng cụ </w:t>
            </w:r>
          </w:p>
        </w:tc>
      </w:tr>
      <w:tr w:rsidR="00CB0ED3" w14:paraId="4D0646E6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C8AC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3A2A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2245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1532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6FB6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Bao bì luân chuyển </w:t>
            </w:r>
          </w:p>
        </w:tc>
      </w:tr>
      <w:tr w:rsidR="00CB0ED3" w14:paraId="7564A0D5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EB9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7887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AB2A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1533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0EC0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Đồ dùng cho thuê </w:t>
            </w:r>
          </w:p>
        </w:tc>
      </w:tr>
      <w:tr w:rsidR="00CB0ED3" w14:paraId="713AE0FD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F75A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07CA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D740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1534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B0A7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Thiết bị, phụ tùng thay thế </w:t>
            </w:r>
          </w:p>
        </w:tc>
      </w:tr>
      <w:tr w:rsidR="00CB0ED3" w14:paraId="490AFF12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4072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3D0B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8A90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9FA9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08CDEBC6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25DD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5E55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154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D4EC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26E6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Chi phí sản xuất, kinh doanh dở dang </w:t>
            </w:r>
          </w:p>
        </w:tc>
      </w:tr>
      <w:tr w:rsidR="00CB0ED3" w14:paraId="03A91EFA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B078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C583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E4DE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EDEA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7D615465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EC4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638C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155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AA21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9DA3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Thành phẩm </w:t>
            </w:r>
          </w:p>
        </w:tc>
      </w:tr>
      <w:tr w:rsidR="00CB0ED3" w14:paraId="45EC828A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B342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BB87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E7A3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1551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1787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Thành phẩm nhập kho </w:t>
            </w:r>
          </w:p>
        </w:tc>
      </w:tr>
      <w:tr w:rsidR="00CB0ED3" w14:paraId="147F74E2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C293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3E17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FD80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1557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0F29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Thành phẩm bất động sản </w:t>
            </w:r>
          </w:p>
        </w:tc>
      </w:tr>
      <w:tr w:rsidR="00CB0ED3" w14:paraId="47B3B403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C589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04E5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7CDC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028C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699B837E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BA5E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9BD7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156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4BF7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19CC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Hàng hóa </w:t>
            </w:r>
          </w:p>
        </w:tc>
      </w:tr>
      <w:tr w:rsidR="00CB0ED3" w14:paraId="4AC3ACDD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778E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42F3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3F3D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1561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F4A2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Giá mua hàng hóa </w:t>
            </w:r>
          </w:p>
        </w:tc>
      </w:tr>
      <w:tr w:rsidR="00CB0ED3" w14:paraId="0B51ECA0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7519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1F9E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BA95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1562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92DD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Chi phí thu mua hàng hóa </w:t>
            </w:r>
          </w:p>
        </w:tc>
      </w:tr>
      <w:tr w:rsidR="00CB0ED3" w14:paraId="78F26A7A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5C69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2161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5C08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1567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77EC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Hàng hóa bất động sản  </w:t>
            </w:r>
          </w:p>
        </w:tc>
      </w:tr>
      <w:tr w:rsidR="00CB0ED3" w14:paraId="1052619C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D10C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5D41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3A51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F5A3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5E2E110F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46A8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8295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157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6904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A4F5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Hàng gửi đi bán </w:t>
            </w:r>
          </w:p>
        </w:tc>
      </w:tr>
      <w:tr w:rsidR="00CB0ED3" w14:paraId="2A7DB1AD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6649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BF55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FE4A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31A1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25D885C2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F890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876C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158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35A4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B4B6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Hàng hoá kho bảo thuế </w:t>
            </w:r>
          </w:p>
        </w:tc>
      </w:tr>
      <w:tr w:rsidR="00CB0ED3" w14:paraId="051B9A57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1C92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F69C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BC54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AD85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571FBE8C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B8FA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F93C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161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1EEF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69C7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Chi sự nghiệp </w:t>
            </w:r>
          </w:p>
        </w:tc>
      </w:tr>
      <w:tr w:rsidR="00CB0ED3" w14:paraId="75B72292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F718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45B0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2F0E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1611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F5D2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Chi sự nghiệp năm trước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1E4D6B97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3E77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25C9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5F99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1612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2050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Chi sự nghiệp năm nay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121815DD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411F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FDC0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B77E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49A6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683C74AE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675F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882B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171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BF99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32AA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Giao dịch mua bán lại trái phiếu chính phủ </w:t>
            </w:r>
          </w:p>
        </w:tc>
      </w:tr>
      <w:tr w:rsidR="00CB0ED3" w14:paraId="359A5191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17A4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E604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EF9C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0A70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460A6DBF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EA35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FED9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211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8D97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D3FC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Tài sản cố định hữu hình </w:t>
            </w:r>
          </w:p>
        </w:tc>
      </w:tr>
      <w:tr w:rsidR="00CB0ED3" w14:paraId="00811463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1454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891F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435A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2111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AC69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Nhà cửa, vật kiến trúc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p w14:paraId="72F7BE14" w14:textId="77777777" w:rsidR="00CB0ED3" w:rsidRDefault="00CB0ED3">
      <w:pPr>
        <w:spacing w:after="0"/>
        <w:ind w:left="-1565" w:right="11108"/>
      </w:pPr>
    </w:p>
    <w:tbl>
      <w:tblPr>
        <w:tblStyle w:val="TableGrid"/>
        <w:tblW w:w="10353" w:type="dxa"/>
        <w:tblInd w:w="-756" w:type="dxa"/>
        <w:tblCellMar>
          <w:top w:w="1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3"/>
        <w:gridCol w:w="900"/>
        <w:gridCol w:w="1135"/>
        <w:gridCol w:w="7595"/>
      </w:tblGrid>
      <w:tr w:rsidR="00CB0ED3" w14:paraId="20C31E3B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F43D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87A0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D932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2112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255D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Máy móc, thiết bị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370E8185" w14:textId="77777777">
        <w:trPr>
          <w:trHeight w:val="3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6ECF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EFF0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A406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2113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7237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Phương tiện vận tải, truyền dẫn </w:t>
            </w:r>
          </w:p>
        </w:tc>
      </w:tr>
      <w:tr w:rsidR="00CB0ED3" w14:paraId="6A4367C9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A77A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DD33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93E5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2114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6BAC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Thiết bị, dụng cụ quản lý </w:t>
            </w:r>
          </w:p>
        </w:tc>
      </w:tr>
      <w:tr w:rsidR="00CB0ED3" w14:paraId="18C332E2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7175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7928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E3B3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2115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20A4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Cây lâu năm, súc vật làm việc và cho sản phẩm </w:t>
            </w:r>
          </w:p>
        </w:tc>
      </w:tr>
      <w:tr w:rsidR="00CB0ED3" w14:paraId="3FDF79A7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D2F5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C617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25F7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2118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44C1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TSCĐ khác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415475A9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D7D4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C9E5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212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FCA2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8D4C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Tài sản cố định thuê tài chính </w:t>
            </w:r>
          </w:p>
        </w:tc>
      </w:tr>
      <w:tr w:rsidR="00CB0ED3" w14:paraId="5ADC2AD9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BCCE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1C48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A9C8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2121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3D44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TSCĐ hữu hình thuê tài chính </w:t>
            </w:r>
          </w:p>
        </w:tc>
      </w:tr>
      <w:tr w:rsidR="00CB0ED3" w14:paraId="36356F8B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BC2B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A8B1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7DCC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2122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B960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TSCĐ vô hình thuê tài chính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5A250B22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EEE7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F1BA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564C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6066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385C4E76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0EA3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63A5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213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A861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5965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Tài sản cố định vô hình </w:t>
            </w:r>
          </w:p>
        </w:tc>
      </w:tr>
      <w:tr w:rsidR="00CB0ED3" w14:paraId="30C298C0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C561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0324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3AF2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2131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1899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Quyền sử dụng đất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7C0F499A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B845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0395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6723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2132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74DE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Quyền phát hành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29CEBCCE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9ACB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55B4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D341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2133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17A4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Bản quyền, bằng sáng chế </w:t>
            </w:r>
          </w:p>
        </w:tc>
      </w:tr>
      <w:tr w:rsidR="00CB0ED3" w14:paraId="57566558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F696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CAD6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2E69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2134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549A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Nhãn hiệu, tên thương mại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2141859F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D329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9ED8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7ADE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2135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6B8A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Chương trình phần mềm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10260A43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DB3B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68A9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E965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2136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A4E7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Giấy phép và giấy phép nhượng quyền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5916157A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65BD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BC62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C255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2138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22B4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TSCĐ vô hình khác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32945AC0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CB1A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7FDD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E579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48E5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37F4DAE3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3E43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40E6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214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5FA4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02BC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Hao mòn tài sản cố định </w:t>
            </w:r>
          </w:p>
        </w:tc>
      </w:tr>
      <w:tr w:rsidR="00CB0ED3" w14:paraId="5970D701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0238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EA52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2CAC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2141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9700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Hao mòn TSCĐ hữu hình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66CA7162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32CE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E2D3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9843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2142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137C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Hao mòn TSCĐ thuê tài chính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5572997D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A7D2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20B9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0F61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2143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E296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Hao mòn TSCĐ vô hình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00CFF2AE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3A23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0F82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A9F2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2147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79D6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Hao mòn bất động sản đầu tư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78E2FDC0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B69B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3764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EFE3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BB58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4C495035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A656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072F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217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7D07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3F33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Bất động sản đầu tư </w:t>
            </w:r>
          </w:p>
        </w:tc>
      </w:tr>
      <w:tr w:rsidR="00CB0ED3" w14:paraId="29364774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E270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ACB8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D400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F6F1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3F09D5FC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070F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7CBA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221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C0D7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C6B5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Đầu tư vào công ty con </w:t>
            </w:r>
          </w:p>
        </w:tc>
      </w:tr>
      <w:tr w:rsidR="00CB0ED3" w14:paraId="6798657D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0247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66EA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E212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95D1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69660D1A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6245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E68D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222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A83A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C6AF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Đầu tư vào công ty liên doanh, liên kết </w:t>
            </w:r>
          </w:p>
        </w:tc>
      </w:tr>
      <w:tr w:rsidR="00CB0ED3" w14:paraId="5831E18B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7D02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720B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F24D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59CE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6B0BBA6B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63B2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611A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228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208C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8F99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Đầu tư khác </w:t>
            </w:r>
          </w:p>
        </w:tc>
      </w:tr>
      <w:tr w:rsidR="00CB0ED3" w14:paraId="3C1F7B65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92E8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A7D2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FF73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2281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C8A7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Đầu tư góp vốn vào đơn vị khác </w:t>
            </w:r>
          </w:p>
        </w:tc>
      </w:tr>
      <w:tr w:rsidR="00CB0ED3" w14:paraId="7B4110BA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AB88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5214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A2A7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2288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D541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Đầu tư khác </w:t>
            </w:r>
          </w:p>
        </w:tc>
      </w:tr>
      <w:tr w:rsidR="00CB0ED3" w14:paraId="29D4767D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A1EA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48AD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F74D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38BD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54B5C000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6C5B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BBD1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229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3C2E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A932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Dự phòng tổn thất tài sản </w:t>
            </w:r>
          </w:p>
        </w:tc>
      </w:tr>
      <w:tr w:rsidR="00CB0ED3" w14:paraId="48111F30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9BDC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3B49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3CBB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2291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AA47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Dự phòng giảm giá chứng khoán kinh doanh </w:t>
            </w:r>
          </w:p>
        </w:tc>
      </w:tr>
      <w:tr w:rsidR="00CB0ED3" w14:paraId="2D33AB7E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5385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0269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61F8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2292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292F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Dự phòng tổn thất đầu tư vào đơn vị khác </w:t>
            </w:r>
          </w:p>
        </w:tc>
      </w:tr>
      <w:tr w:rsidR="00CB0ED3" w14:paraId="13739EA0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DC30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E7FD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CAD9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2293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BCEC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Dự phòng phải thu khó đòi </w:t>
            </w:r>
          </w:p>
        </w:tc>
      </w:tr>
      <w:tr w:rsidR="00CB0ED3" w14:paraId="0D0DF145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2163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B4D2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BEAB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2294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92FE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Dự phòng giảm giá hàng tồn kho </w:t>
            </w:r>
          </w:p>
        </w:tc>
      </w:tr>
      <w:tr w:rsidR="00CB0ED3" w14:paraId="2A5ABB4D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931E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E8CD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C08A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2D39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0A02D277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3968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5313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241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E953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04CD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Xây dựng cơ bản dở dang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40BEB1E3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D63B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555A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0ED9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2411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7AAB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Mua sắm TSCĐ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063EE633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1B0B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5D13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60EB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2412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E7FE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Xây dựng cơ bản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7BD22398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EDB9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98B6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7B65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2413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C681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Sửa chữa lớn TSCĐ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p w14:paraId="47AC6B2A" w14:textId="77777777" w:rsidR="00CB0ED3" w:rsidRDefault="00CB0ED3">
      <w:pPr>
        <w:spacing w:after="0"/>
        <w:ind w:left="-1565" w:right="11108"/>
      </w:pPr>
    </w:p>
    <w:tbl>
      <w:tblPr>
        <w:tblStyle w:val="TableGrid"/>
        <w:tblW w:w="10353" w:type="dxa"/>
        <w:tblInd w:w="-756" w:type="dxa"/>
        <w:tblCellMar>
          <w:top w:w="1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3"/>
        <w:gridCol w:w="900"/>
        <w:gridCol w:w="1135"/>
        <w:gridCol w:w="7595"/>
      </w:tblGrid>
      <w:tr w:rsidR="00CB0ED3" w14:paraId="1CE4D2C6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084B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FD83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6361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6372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2FAEE782" w14:textId="77777777">
        <w:trPr>
          <w:trHeight w:val="3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BEEA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C757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242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0E27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B4D4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Chi phí trả trước </w:t>
            </w:r>
          </w:p>
        </w:tc>
      </w:tr>
      <w:tr w:rsidR="00CB0ED3" w14:paraId="5A8708E6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2C6F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7FBC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07DE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AECE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65F3706B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4742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7170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243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B3F2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3816" w14:textId="77777777" w:rsidR="00CB0ED3" w:rsidRDefault="006519E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Tài sản thuế thu nhập hoãn lại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0C7516F2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9D33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8FB0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0476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258B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61F6528C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0667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51A4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244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F192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5B96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Cầm cố, thế chấp, ký quỹ, ký cược </w:t>
            </w:r>
          </w:p>
        </w:tc>
      </w:tr>
      <w:tr w:rsidR="00CB0ED3" w14:paraId="3EB3CBA7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A285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A41A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66D7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276F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68C7850F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A91A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FF59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B5F3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0318" w14:textId="77777777" w:rsidR="00CB0ED3" w:rsidRDefault="006519E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LOẠI TÀI KHOẢN NỢ PHẢI TRẢ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3D55A401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8C61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4FB5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D73B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AB4E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73EC971E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9DF2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0FC1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331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137E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7AF9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Phải trả cho người bán </w:t>
            </w:r>
          </w:p>
        </w:tc>
      </w:tr>
      <w:tr w:rsidR="00CB0ED3" w14:paraId="613C67F1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52FB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5567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31AC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8AD7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2493FC7C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82E8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EFE0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333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25F0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3F8D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Thuế và các khoản phải nộp Nhà nước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B0ED3" w14:paraId="226265D6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E8FA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A70C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443D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3331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9993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Thuế giá trị gia tăng phải nộp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2E01B7E5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7685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9380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5E67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33311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B81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Thuế GTGT đầu ra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6B257FEB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927A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1455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DBB1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33312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F4D5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Thuế GTGT hàng nhập khẩu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78A8FEB3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53D5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D6CA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D700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3332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101C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Thuế tiêu thụ đặc biệt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</w:tc>
      </w:tr>
      <w:tr w:rsidR="00CB0ED3" w14:paraId="61CCD87A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150A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C56C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A130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3333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B04A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Thuế xuất, nhập khẩu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</w:tc>
      </w:tr>
      <w:tr w:rsidR="00CB0ED3" w14:paraId="77DD1C90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B91C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1328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B0E9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3334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AA24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Thuế thu nhập doanh nghiệp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39558D22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B952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661D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52F4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3335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5478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Thuế thu nhập cá nhân </w:t>
            </w:r>
          </w:p>
        </w:tc>
      </w:tr>
      <w:tr w:rsidR="00CB0ED3" w14:paraId="41C35173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2FD7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0073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4891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3336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C833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Thuế tài nguyên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08964BC1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8B9B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A98D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63F5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3337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90C3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Thuế nhà đất, tiền thuê đất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77151EB7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E676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EAF3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3AF5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3338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71D7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Thuế bảo vệ môi trường và các loại thuế khác </w:t>
            </w:r>
          </w:p>
        </w:tc>
      </w:tr>
      <w:tr w:rsidR="00CB0ED3" w14:paraId="4560C1C6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5BFA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4548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D596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33381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E270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Thuế bảo vệ môi trường </w:t>
            </w:r>
          </w:p>
        </w:tc>
      </w:tr>
      <w:tr w:rsidR="00CB0ED3" w14:paraId="5915ED6F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8FAA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3238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506E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33382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6DBD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Các loại thuế khác </w:t>
            </w:r>
          </w:p>
        </w:tc>
      </w:tr>
      <w:tr w:rsidR="00CB0ED3" w14:paraId="4D7719A3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AC3E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9619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132D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3339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73DF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Phí, lệ phí và các khoản phải nộp khác </w:t>
            </w:r>
          </w:p>
        </w:tc>
      </w:tr>
      <w:tr w:rsidR="00CB0ED3" w14:paraId="61388680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6412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E8EB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6C3E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5D70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7A1EBB4D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BD28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8D82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334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963B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45C0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Phải trả người lao động </w:t>
            </w:r>
          </w:p>
        </w:tc>
      </w:tr>
      <w:tr w:rsidR="00CB0ED3" w14:paraId="4782049F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700A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D4E0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536B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3341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F2A2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Phải trả công nhân viên </w:t>
            </w:r>
          </w:p>
        </w:tc>
      </w:tr>
      <w:tr w:rsidR="00CB0ED3" w14:paraId="5D8CAB72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2472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1DB5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58A2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3348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1B51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Phải trả người lao động khác </w:t>
            </w:r>
          </w:p>
        </w:tc>
      </w:tr>
      <w:tr w:rsidR="00CB0ED3" w14:paraId="129475F7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1705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019E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EC55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3BDD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4352AD1B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2EB0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0B59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335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4760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F2E3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Chi phí phải trả </w:t>
            </w:r>
          </w:p>
        </w:tc>
      </w:tr>
      <w:tr w:rsidR="00CB0ED3" w14:paraId="461BCE2D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B8F4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41CE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5B84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D570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21766E88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7FCC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891B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336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9C0A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ED32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Phải trả nội bộ </w:t>
            </w:r>
          </w:p>
        </w:tc>
      </w:tr>
      <w:tr w:rsidR="00CB0ED3" w14:paraId="0D7EAF05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294D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5D45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E1EE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3361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3456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Phải trả nội bộ về vốn kinh doanh </w:t>
            </w:r>
          </w:p>
        </w:tc>
      </w:tr>
      <w:tr w:rsidR="00CB0ED3" w14:paraId="4C15F56A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1C52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6E6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789E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3362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0EAE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Phải trả nội bộ về chênh lệch tỷ giá </w:t>
            </w:r>
          </w:p>
        </w:tc>
      </w:tr>
      <w:tr w:rsidR="00CB0ED3" w14:paraId="60D76F26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B2F0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42FA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6DF4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3363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F5B2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Phải trả nội bộ về chi phí đi vay đủ điều kiện được vốn hoá </w:t>
            </w:r>
          </w:p>
        </w:tc>
      </w:tr>
      <w:tr w:rsidR="00CB0ED3" w14:paraId="31C66116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FB92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D6B3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4F85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3368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6787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Phải trả nội bộ khác </w:t>
            </w:r>
          </w:p>
        </w:tc>
      </w:tr>
      <w:tr w:rsidR="00CB0ED3" w14:paraId="4978E6AF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67EE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CE42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87AE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DF8D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3F315F15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A5D6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C98C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337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F2A6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AEA3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Thanh toán theo tiến độ kế hoạch hợp đồng xây dựng </w:t>
            </w:r>
          </w:p>
        </w:tc>
      </w:tr>
      <w:tr w:rsidR="00CB0ED3" w14:paraId="1CFA9F53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877D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ACFD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32F0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F089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16A6D50C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E7D3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7E18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338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1C89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87FC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Phải trả, phải nộp khác </w:t>
            </w:r>
          </w:p>
        </w:tc>
      </w:tr>
      <w:tr w:rsidR="00CB0ED3" w14:paraId="64500822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E2A3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404F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0047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3381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54B9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Tài sản thừa chờ giải quyết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57A7CC62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F2C4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310D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B6A2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3382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48E2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Kinh phí công đoàn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62C9EC68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B3FA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58A1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1E63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3383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8639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Bảo hiểm xã hội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p w14:paraId="777F385B" w14:textId="77777777" w:rsidR="00CB0ED3" w:rsidRDefault="00CB0ED3">
      <w:pPr>
        <w:spacing w:after="0"/>
        <w:ind w:left="-1565" w:right="11108"/>
      </w:pPr>
    </w:p>
    <w:tbl>
      <w:tblPr>
        <w:tblStyle w:val="TableGrid"/>
        <w:tblW w:w="10353" w:type="dxa"/>
        <w:tblInd w:w="-756" w:type="dxa"/>
        <w:tblCellMar>
          <w:top w:w="1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3"/>
        <w:gridCol w:w="900"/>
        <w:gridCol w:w="1135"/>
        <w:gridCol w:w="7595"/>
      </w:tblGrid>
      <w:tr w:rsidR="00CB0ED3" w14:paraId="7B204909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EE72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8120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902E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3384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E962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Bảo hiểm y tế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346CB659" w14:textId="77777777">
        <w:trPr>
          <w:trHeight w:val="3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E8F7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079A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5770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3385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623D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Phải trả về cổ phần hoá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7F4C861C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354B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6A99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15B9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3386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1F25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Bảo hiểm thất nghiệp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3C4A12BB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DECD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3769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A849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3387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DCFF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Doanh thu chưa thực hiện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18917532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5F96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B430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8634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3388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6C82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Phải trả, phải nộp khác  </w:t>
            </w:r>
          </w:p>
        </w:tc>
      </w:tr>
      <w:tr w:rsidR="00CB0ED3" w14:paraId="389C848C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BAF6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20E4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CD81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9F4F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6F887765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C972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0B67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341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6B53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2133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Vay và nợ thuê tài chính </w:t>
            </w:r>
          </w:p>
        </w:tc>
      </w:tr>
      <w:tr w:rsidR="00CB0ED3" w14:paraId="1753A931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3DAC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E38D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5990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3411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ABC7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Các khoản đi vay </w:t>
            </w:r>
          </w:p>
        </w:tc>
      </w:tr>
      <w:tr w:rsidR="00CB0ED3" w14:paraId="15439704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839B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C41A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D769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3412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B94D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Nợ thuê tài chính </w:t>
            </w:r>
          </w:p>
        </w:tc>
      </w:tr>
      <w:tr w:rsidR="00CB0ED3" w14:paraId="45B6D0B9" w14:textId="77777777">
        <w:trPr>
          <w:trHeight w:val="6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3856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2AD0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343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32CB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8FA8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Trái phiếu phát hành </w:t>
            </w:r>
          </w:p>
          <w:p w14:paraId="14F2E7E4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43F979F4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1A35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244A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1E32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3431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52E8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Trái phiếu thường </w:t>
            </w:r>
          </w:p>
        </w:tc>
      </w:tr>
      <w:tr w:rsidR="00CB0ED3" w14:paraId="66DC516F" w14:textId="77777777">
        <w:trPr>
          <w:trHeight w:val="3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6027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A232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0C76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34311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02D4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Mệnh giá trái phiếu </w:t>
            </w:r>
          </w:p>
        </w:tc>
      </w:tr>
      <w:tr w:rsidR="00CB0ED3" w14:paraId="68E92C03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0809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0CA6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0BCE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34312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ACF6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Chiết khấu trái phiếu </w:t>
            </w:r>
          </w:p>
        </w:tc>
      </w:tr>
      <w:tr w:rsidR="00CB0ED3" w14:paraId="5B88320D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5657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2CFC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902C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34313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AC8C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Phụ trội trái phiếu </w:t>
            </w:r>
          </w:p>
        </w:tc>
      </w:tr>
      <w:tr w:rsidR="00CB0ED3" w14:paraId="571B39FC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0999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E322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842A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3432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1FEA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Trái phiếu chuyển đổi </w:t>
            </w:r>
          </w:p>
        </w:tc>
      </w:tr>
      <w:tr w:rsidR="00CB0ED3" w14:paraId="0A6519BF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5A8E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C38B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69B0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55A2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</w:tc>
      </w:tr>
      <w:tr w:rsidR="00CB0ED3" w14:paraId="09A466D7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6B75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54C1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344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1D25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F4A6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Nhận ký quỹ, ký cược  </w:t>
            </w:r>
          </w:p>
        </w:tc>
      </w:tr>
      <w:tr w:rsidR="00CB0ED3" w14:paraId="339912B4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F41E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C43E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51D9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BBB5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</w:tc>
      </w:tr>
      <w:tr w:rsidR="00CB0ED3" w14:paraId="132AA284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584A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BAA4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347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026A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785E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Thuế thu nhập hoãn lại phải trả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</w:tc>
      </w:tr>
      <w:tr w:rsidR="00CB0ED3" w14:paraId="2699027A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58E0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68AF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DD36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4013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0A3F1942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D989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4717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352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33E4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994E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Dự phòng phải trả </w:t>
            </w:r>
          </w:p>
        </w:tc>
      </w:tr>
      <w:tr w:rsidR="00CB0ED3" w14:paraId="7AB8380D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BD3D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92D9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3F76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3521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674A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Dự phòng bảo hành sản phẩm hàng hóa </w:t>
            </w:r>
          </w:p>
        </w:tc>
      </w:tr>
      <w:tr w:rsidR="00CB0ED3" w14:paraId="1696F437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5771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4252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2D70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3522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FFE0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Dự phòng bảo hành công trình xây dựng </w:t>
            </w:r>
          </w:p>
        </w:tc>
      </w:tr>
      <w:tr w:rsidR="00CB0ED3" w14:paraId="3369D164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B287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C8FF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C451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3523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1D8E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Dự phòng tái cơ cấu doanh nghiệp </w:t>
            </w:r>
          </w:p>
        </w:tc>
      </w:tr>
      <w:tr w:rsidR="00CB0ED3" w14:paraId="106DF907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A604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EC99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A13E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3524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A482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Dự phòng phải trả khác </w:t>
            </w:r>
          </w:p>
        </w:tc>
      </w:tr>
      <w:tr w:rsidR="00CB0ED3" w14:paraId="41E8E0D1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474D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32EE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CC20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9E2D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14C4141F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7BCF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6B6C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353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E30D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5B3D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Quỹ khen thưởng phúc lợi </w:t>
            </w:r>
          </w:p>
        </w:tc>
      </w:tr>
      <w:tr w:rsidR="00CB0ED3" w14:paraId="445ADD95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9E63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0D7E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3FDD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3531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D7C2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Quỹ khen thưởng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028FA442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6821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B35F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273D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3532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464C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Quỹ phúc lợi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118807E3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38DD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5BAB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7063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3533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4174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Quỹ phúc lợi đã hình thành TSCĐ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21C29C2E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55F9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085F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1953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3534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65CF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Quỹ thưởng ban quản lý điều hành công ty </w:t>
            </w:r>
          </w:p>
        </w:tc>
      </w:tr>
      <w:tr w:rsidR="00CB0ED3" w14:paraId="4868B458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4C6E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E8E2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0689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86EB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7D88BC8F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7F0A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9220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356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BA41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2748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Quỹ phát triển khoa học và công nghệ </w:t>
            </w:r>
          </w:p>
        </w:tc>
      </w:tr>
      <w:tr w:rsidR="00CB0ED3" w14:paraId="6E870864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BE20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94FC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6CB5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3561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081D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Quỹ phát triển khoa học và công nghệ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5BC7C6BD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C596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DCA5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4E8E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3562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624B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Quỹ phát triển khoa học và công nghệ đã hình thành TSCĐ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29AC9656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254B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5F8C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6BA1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DD4D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2EAA49A3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2008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B4FD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357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1ED5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B1CF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Quỹ bình ổn giá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37D34E4F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BA38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E589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A7E4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979D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50672E70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F23C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B0DB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78DA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4558" w14:textId="77777777" w:rsidR="00CB0ED3" w:rsidRDefault="006519E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LOẠI TÀI KHOẢN VỐN CHỦ SỞ HỮU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6B7DFB5E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6711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AB9F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F8A9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35A6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5A11BB2E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2BB9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4BAC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411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DBCE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2AE8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Vốn đầu tư của chủ sở hữu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27A25CD5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B6B0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7C1E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603D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4111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0018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Vốn góp của chủ sở hữu </w:t>
            </w:r>
          </w:p>
        </w:tc>
      </w:tr>
      <w:tr w:rsidR="00CB0ED3" w14:paraId="033B3C87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0F21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1DDC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5597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41111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656F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Cổ phiếu phổ thông có quyền biểu quyết </w:t>
            </w:r>
          </w:p>
        </w:tc>
      </w:tr>
    </w:tbl>
    <w:p w14:paraId="128DBB6C" w14:textId="77777777" w:rsidR="00CB0ED3" w:rsidRDefault="00CB0ED3">
      <w:pPr>
        <w:spacing w:after="0"/>
        <w:ind w:left="-1565" w:right="11108"/>
      </w:pPr>
    </w:p>
    <w:tbl>
      <w:tblPr>
        <w:tblStyle w:val="TableGrid"/>
        <w:tblW w:w="10353" w:type="dxa"/>
        <w:tblInd w:w="-756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3"/>
        <w:gridCol w:w="900"/>
        <w:gridCol w:w="1135"/>
        <w:gridCol w:w="7595"/>
      </w:tblGrid>
      <w:tr w:rsidR="00CB0ED3" w14:paraId="04437F22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D070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3DFD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02EE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41112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2D37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Cổ phiếu ưu đãi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5BAD8A8C" w14:textId="77777777">
        <w:trPr>
          <w:trHeight w:val="3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0143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2CE1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566E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4112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979F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Thặng dư vốn cổ phần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</w:p>
        </w:tc>
      </w:tr>
      <w:tr w:rsidR="00CB0ED3" w14:paraId="7A634F24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0A42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40F3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5BE1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4113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AA05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Quyền chọn chuyển đổi trái phiếu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B0ED3" w14:paraId="5F6DF15D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034D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781E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D3E4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4118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A620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Vốn khác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3BA46CDE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7187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FB5E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2F3E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6584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7D46A260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5A6A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5F37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412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7821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57D7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Chênh lệch đánh giá lại tài sản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60413F70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43D3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AE5F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5F9C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A921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038ED008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8D78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51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1002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413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E747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84BA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Chênh lệch tỷ giá hối đoái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54A70EDC" w14:textId="77777777">
        <w:trPr>
          <w:trHeight w:val="6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6B12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52CD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6455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4131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CCE6" w14:textId="77777777" w:rsidR="00CB0ED3" w:rsidRDefault="006519EF">
            <w:pPr>
              <w:spacing w:after="11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Chênh lệch tỷ giá do đánh giá lại các khoản mục tiền tệ có gốc ngoại </w:t>
            </w:r>
          </w:p>
          <w:p w14:paraId="1EB659FD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tệ </w:t>
            </w:r>
          </w:p>
        </w:tc>
      </w:tr>
      <w:tr w:rsidR="00CB0ED3" w14:paraId="30005F1B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E07F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220F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5C96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4132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B6BF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Chênh lệch tỷ giá hối đoái trong giai đoạn trước hoạt động </w:t>
            </w:r>
          </w:p>
        </w:tc>
      </w:tr>
      <w:tr w:rsidR="00CB0ED3" w14:paraId="6D30CCEC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5E9C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4B4E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D7DC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FBAD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43071C52" w14:textId="77777777">
        <w:trPr>
          <w:trHeight w:val="3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78F7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52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5FB1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414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D979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DE6F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Quỹ đầu tư phát triển </w:t>
            </w:r>
          </w:p>
        </w:tc>
      </w:tr>
      <w:tr w:rsidR="00CB0ED3" w14:paraId="7EE66359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4105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1E60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469B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9148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15924D1B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589F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53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BF60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417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AA22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8F54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Quỹ hỗ trợ sắp xếp doanh nghiệp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7B0F252F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B224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E4CC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3827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2C67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51D84F8E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7E01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54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9EA4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418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CED8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296E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Các quỹ khác thuộc vốn chủ sở hữu </w:t>
            </w:r>
          </w:p>
        </w:tc>
      </w:tr>
      <w:tr w:rsidR="00CB0ED3" w14:paraId="25450988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D852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A48B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51ED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9418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1181AEE8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6259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D629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419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B6F7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F3ED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Cổ phiếu quỹ </w:t>
            </w:r>
          </w:p>
        </w:tc>
      </w:tr>
      <w:tr w:rsidR="00CB0ED3" w14:paraId="6FC2A9BF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ABA9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40C5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9F41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6AB7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7D259F7E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F83B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56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9C04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421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2236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6CDF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Lợi nhuận sau thuế chưa phân phối </w:t>
            </w:r>
          </w:p>
        </w:tc>
      </w:tr>
      <w:tr w:rsidR="00CB0ED3" w14:paraId="608D8BC3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A7FA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D765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12A9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4211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B67C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Lợi nhuận sau thuế chưa phân phối năm trước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5B2A2B8F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9414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8DBF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A0FE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4212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0A7C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Lợi nhuận sau thuế chưa phân phối năm nay </w:t>
            </w:r>
          </w:p>
        </w:tc>
      </w:tr>
      <w:tr w:rsidR="00CB0ED3" w14:paraId="6179BFBD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F818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A72E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704C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CC42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492B240D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A59B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57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ED06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441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BE1F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74EA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Nguồn vốn đầu tư xây dựng cơ bản </w:t>
            </w:r>
          </w:p>
        </w:tc>
      </w:tr>
      <w:tr w:rsidR="00CB0ED3" w14:paraId="7FEBB528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E80F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390D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8B00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72B1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524FFAEF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BCF7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58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05E7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461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5545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168D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Nguồn kinh phí sự nghiệp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3729D17B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8940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41B3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6DFB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4611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1CFC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Nguồn kinh phí sự nghiệp năm trước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2E5E538E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1EAB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6ECC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586F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4612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695F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Nguồn kinh phí sự nghiệp năm nay </w:t>
            </w:r>
          </w:p>
        </w:tc>
      </w:tr>
      <w:tr w:rsidR="00CB0ED3" w14:paraId="7232CC7E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33BE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F2F6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B9C9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1595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391160E4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F609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59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7F47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466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8FA0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B5E1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Nguồn kinh phí đã hình thành TSCĐ </w:t>
            </w:r>
          </w:p>
        </w:tc>
      </w:tr>
      <w:tr w:rsidR="00CB0ED3" w14:paraId="312FB1E4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D0E2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67F0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2300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9569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B0ED3" w14:paraId="1107A6AB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3C04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242B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60BC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E157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LOẠI TÀI KHOẢN DOANH THU </w:t>
            </w:r>
          </w:p>
        </w:tc>
      </w:tr>
      <w:tr w:rsidR="00CB0ED3" w14:paraId="33E2E7C8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9C59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054F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6EA8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FD65" w14:textId="77777777" w:rsidR="00CB0ED3" w:rsidRDefault="006519EF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0D6BEAD9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A033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955F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511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5D58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A7F3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Doanh thu bán hàng và cung cấp dịch vụ </w:t>
            </w:r>
          </w:p>
        </w:tc>
      </w:tr>
      <w:tr w:rsidR="00CB0ED3" w14:paraId="15AC3D27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4AF2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DDA8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7BA2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5111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B29E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Doanh thu bán hàng hóa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4DE7E49A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CE46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0362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AA08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5112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D02B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Doanh thu bán các thành phẩm </w:t>
            </w:r>
          </w:p>
        </w:tc>
      </w:tr>
      <w:tr w:rsidR="00CB0ED3" w14:paraId="631CABE8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BFC3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712F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EDA4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5113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970D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Doanh thu cung cấp dịch vụ </w:t>
            </w:r>
          </w:p>
        </w:tc>
      </w:tr>
      <w:tr w:rsidR="00CB0ED3" w14:paraId="04FBFDE5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C97B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6A99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2D2C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5114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D6A9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Doanh thu trợ cấp, trợ giá </w:t>
            </w:r>
          </w:p>
        </w:tc>
      </w:tr>
      <w:tr w:rsidR="00CB0ED3" w14:paraId="0593DF42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EE44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89C3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B643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5117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F990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Doanh thu kinh doanh bất động sản đầu tư </w:t>
            </w:r>
          </w:p>
        </w:tc>
      </w:tr>
      <w:tr w:rsidR="00CB0ED3" w14:paraId="38D24CFA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A791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2F2E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D8D1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5118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B359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Doanh thu khác </w:t>
            </w:r>
          </w:p>
        </w:tc>
      </w:tr>
      <w:tr w:rsidR="00CB0ED3" w14:paraId="3A71E909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DF2B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7859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AE65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3E25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588FCF77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BEB5" w14:textId="77777777" w:rsidR="00CB0ED3" w:rsidRDefault="006519E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61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07AF" w14:textId="77777777" w:rsidR="00CB0ED3" w:rsidRDefault="006519E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515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DEC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1F69" w14:textId="77777777" w:rsidR="00CB0ED3" w:rsidRDefault="006519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Doanh thu hoạt động tài chính  </w:t>
            </w:r>
          </w:p>
        </w:tc>
      </w:tr>
      <w:tr w:rsidR="00CB0ED3" w14:paraId="0A6DB530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FDA5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6E9F" w14:textId="77777777" w:rsidR="00CB0ED3" w:rsidRDefault="006519E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8EC5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0092" w14:textId="77777777" w:rsidR="00CB0ED3" w:rsidRDefault="006519EF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p w14:paraId="2DCCA53E" w14:textId="77777777" w:rsidR="00CB0ED3" w:rsidRDefault="00CB0ED3">
      <w:pPr>
        <w:spacing w:after="0"/>
        <w:ind w:left="-1565" w:right="11108"/>
      </w:pPr>
    </w:p>
    <w:tbl>
      <w:tblPr>
        <w:tblStyle w:val="TableGrid"/>
        <w:tblW w:w="10353" w:type="dxa"/>
        <w:tblInd w:w="-75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23"/>
        <w:gridCol w:w="900"/>
        <w:gridCol w:w="1135"/>
        <w:gridCol w:w="7595"/>
      </w:tblGrid>
      <w:tr w:rsidR="00CB0ED3" w14:paraId="311D0C7B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F4D9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DA95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7759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566B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4F3254C2" w14:textId="77777777">
        <w:trPr>
          <w:trHeight w:val="3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9AB5" w14:textId="77777777" w:rsidR="00CB0ED3" w:rsidRDefault="006519E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62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EB4C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521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7869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17A7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Các khoản giảm trừ doanh thu </w:t>
            </w:r>
          </w:p>
        </w:tc>
      </w:tr>
      <w:tr w:rsidR="00CB0ED3" w14:paraId="558A97D3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7050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A519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8979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5211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B52F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Chiết khấu thương mại </w:t>
            </w:r>
          </w:p>
        </w:tc>
      </w:tr>
      <w:tr w:rsidR="00CB0ED3" w14:paraId="6482443A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6BFE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D028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630D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5212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BF5F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Giảm giá hàng bán </w:t>
            </w:r>
          </w:p>
        </w:tc>
      </w:tr>
      <w:tr w:rsidR="00CB0ED3" w14:paraId="0D3BF888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3F0E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020E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CA98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5213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1EA2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Hàng bán bị trả lại </w:t>
            </w:r>
          </w:p>
        </w:tc>
      </w:tr>
      <w:tr w:rsidR="00CB0ED3" w14:paraId="3CA6BD8D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3E6A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4D84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6EBC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FB75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B0ED3" w14:paraId="5A6C2DA4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A269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8E54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13D8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0B75" w14:textId="77777777" w:rsidR="00CB0ED3" w:rsidRDefault="006519E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LOẠI TÀI KHOẢN CHI PHÍ SẢN XUẤT, KINH DOANH </w:t>
            </w:r>
          </w:p>
        </w:tc>
      </w:tr>
      <w:tr w:rsidR="00CB0ED3" w14:paraId="0CD3B633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D7E1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8A68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B66A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CA03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744F0943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8597" w14:textId="77777777" w:rsidR="00CB0ED3" w:rsidRDefault="006519E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BB23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611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F9EC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7BCB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Mua hàng </w:t>
            </w:r>
          </w:p>
        </w:tc>
      </w:tr>
      <w:tr w:rsidR="00CB0ED3" w14:paraId="7233D59E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4C8C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5E6B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F441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6111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4318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Mua nguyên liệu, vật liệu </w:t>
            </w:r>
          </w:p>
        </w:tc>
      </w:tr>
      <w:tr w:rsidR="00CB0ED3" w14:paraId="7920F69A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0FCD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F99F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33E8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6112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41BF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Mua hàng hóa </w:t>
            </w:r>
          </w:p>
        </w:tc>
      </w:tr>
      <w:tr w:rsidR="00CB0ED3" w14:paraId="4BE1A265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7752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448D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C52B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CFCC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0C8095AB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DC00" w14:textId="77777777" w:rsidR="00CB0ED3" w:rsidRDefault="006519E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64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C7A4" w14:textId="77777777" w:rsidR="00CB0ED3" w:rsidRDefault="006519E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621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97AD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8B0F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Chi phí nguyên liệu, vật liệu trực tiếp </w:t>
            </w:r>
          </w:p>
        </w:tc>
      </w:tr>
      <w:tr w:rsidR="00CB0ED3" w14:paraId="469023C9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8515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46CE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0DF4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F732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03DAD3FA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C211" w14:textId="77777777" w:rsidR="00CB0ED3" w:rsidRDefault="006519E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65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DD2B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622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900A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AC2B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Chi phí nhân công trực tiếp </w:t>
            </w:r>
          </w:p>
        </w:tc>
      </w:tr>
      <w:tr w:rsidR="00CB0ED3" w14:paraId="461C4D03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D617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1A00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76B3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7EE0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502EDF36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4CAC" w14:textId="77777777" w:rsidR="00CB0ED3" w:rsidRDefault="006519E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66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417E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623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64E7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BB80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Chi phí sử dụng máy thi công </w:t>
            </w:r>
          </w:p>
        </w:tc>
      </w:tr>
      <w:tr w:rsidR="00CB0ED3" w14:paraId="3A026C6A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FFEC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CA63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2702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6231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590E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Chi phí nhân công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08E9DF01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01CB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6FB6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5DF9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6232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16E3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Chi phí nguyên, vật liệu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150B99DA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E95B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002E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C06C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6233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D5A9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Chi phí dụng cụ sản xuất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7E069770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192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62C6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4622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6234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581A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Chi phí khấu hao máy thi công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66527C8D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9427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8EBB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91B9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6237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2E5E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Chi phí dịch vụ mua ngoài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73D4E51D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141A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EBFB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E169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6238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6233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Chi phí bằng tiền khác </w:t>
            </w:r>
          </w:p>
        </w:tc>
      </w:tr>
      <w:tr w:rsidR="00CB0ED3" w14:paraId="1AD0282C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7847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279D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9A7C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68FB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38ACFF18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E24C" w14:textId="77777777" w:rsidR="00CB0ED3" w:rsidRDefault="006519E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67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4DEE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627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98DF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950D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Chi phí sản xuất chung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0942CB6E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20B8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2D5A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AEDD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6271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0D9C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Chi phí nhân viên phân xưởng </w:t>
            </w:r>
          </w:p>
        </w:tc>
      </w:tr>
      <w:tr w:rsidR="00CB0ED3" w14:paraId="0E4002DB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DF74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4138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D4F7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6272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D67A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Chi phí nguyên, vật liệu </w:t>
            </w:r>
          </w:p>
        </w:tc>
      </w:tr>
      <w:tr w:rsidR="00CB0ED3" w14:paraId="3A2F4762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3AD7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152F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8611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6273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F36B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Chi phí dụng cụ sản xuất </w:t>
            </w:r>
          </w:p>
        </w:tc>
      </w:tr>
      <w:tr w:rsidR="00CB0ED3" w14:paraId="722B90D0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49A7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5759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B657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6274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0C9D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Chi phí khấu hao TSCĐ </w:t>
            </w:r>
          </w:p>
        </w:tc>
      </w:tr>
      <w:tr w:rsidR="00CB0ED3" w14:paraId="1FD4E29F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7B18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0C94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60D5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6277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A7C5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Chi phí dịch vụ mua ngoài </w:t>
            </w:r>
          </w:p>
        </w:tc>
      </w:tr>
      <w:tr w:rsidR="00CB0ED3" w14:paraId="17CE2FF9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AE20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DC97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53F7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6278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ECAB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Chi phí bằng tiền khác </w:t>
            </w:r>
          </w:p>
        </w:tc>
      </w:tr>
      <w:tr w:rsidR="00CB0ED3" w14:paraId="4D05EF83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1163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EA10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659F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3744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70539DF4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5D30" w14:textId="77777777" w:rsidR="00CB0ED3" w:rsidRDefault="006519E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68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EA27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631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D3C7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4BA3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Giá thành sản xuất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175F0753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8F81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170F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9A6E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2ABB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42D03F35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C841" w14:textId="77777777" w:rsidR="00CB0ED3" w:rsidRDefault="006519E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69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3BEE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632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FCE4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922B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Giá vốn hàng bán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448E1C09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A7F3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EAFF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0AB0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B171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22B3177D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52E6" w14:textId="77777777" w:rsidR="00CB0ED3" w:rsidRDefault="006519E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70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FBED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635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79AD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E618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Chi phí tài chính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328B4E22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D81F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0291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3E54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0B90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0EBA72D9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3862" w14:textId="77777777" w:rsidR="00CB0ED3" w:rsidRDefault="006519E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71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CCC2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641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216B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D1C7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Chi phí bán hàng </w:t>
            </w:r>
          </w:p>
        </w:tc>
      </w:tr>
      <w:tr w:rsidR="00CB0ED3" w14:paraId="3B900429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A11C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8470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B1A7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6411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1BF9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Chi phí nhân viên  </w:t>
            </w:r>
          </w:p>
        </w:tc>
      </w:tr>
      <w:tr w:rsidR="00CB0ED3" w14:paraId="7C4D75CB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7788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5FB1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E77C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6412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663F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Chi phí nguyên vật liệu, bao bì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0821C4CF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F710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06A5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95A7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6413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D382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Chi phí dụng cụ, đồ dùng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6BE30D34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F93B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F4DC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6264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6414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7CF0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Chi phí khấu hao TSCĐ </w:t>
            </w:r>
          </w:p>
        </w:tc>
      </w:tr>
      <w:tr w:rsidR="00CB0ED3" w14:paraId="45970074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7436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F9E3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2AC5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6415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9A79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Chi phí bảo hành </w:t>
            </w:r>
          </w:p>
        </w:tc>
      </w:tr>
      <w:tr w:rsidR="00CB0ED3" w14:paraId="78D6FE91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3C94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DCD3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4312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6417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0120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Chi phí dịch vụ mua ngoài </w:t>
            </w:r>
          </w:p>
        </w:tc>
      </w:tr>
      <w:tr w:rsidR="00CB0ED3" w14:paraId="46341455" w14:textId="77777777">
        <w:trPr>
          <w:trHeight w:val="30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E7A0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D525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B533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6418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2752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Chi phí bằng tiền khác </w:t>
            </w:r>
          </w:p>
        </w:tc>
      </w:tr>
      <w:tr w:rsidR="00CB0ED3" w14:paraId="0A69CDC7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ECC7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65BC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B629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2D11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38F23847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14A7" w14:textId="77777777" w:rsidR="00CB0ED3" w:rsidRDefault="006519E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72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F77B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642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E9F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98A9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Chi phí quản lý doanh nghiệp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7336EDAF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CE11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2696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1C1C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6421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534A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Chi phí nhân viên quản lý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6CA2B830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4E6F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C115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046B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6422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42C7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Chi phí vật liệu quản lý </w:t>
            </w:r>
          </w:p>
        </w:tc>
      </w:tr>
      <w:tr w:rsidR="00CB0ED3" w14:paraId="1A9E0724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F8DB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C74C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6B01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6423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C845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Chi phí đồ dùng văn phòng </w:t>
            </w:r>
          </w:p>
        </w:tc>
      </w:tr>
      <w:tr w:rsidR="00CB0ED3" w14:paraId="40EF650F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9E29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5991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053D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6424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CEC7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Chi phí khấu hao TSCĐ </w:t>
            </w:r>
          </w:p>
        </w:tc>
      </w:tr>
      <w:tr w:rsidR="00CB0ED3" w14:paraId="38C6FEC8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D634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55FE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C798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6425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CF48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Thuế, phí và lệ phí </w:t>
            </w:r>
          </w:p>
        </w:tc>
      </w:tr>
      <w:tr w:rsidR="00CB0ED3" w14:paraId="0D04B924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21C9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01C5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D608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6426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C73A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Chi phí dự phòng </w:t>
            </w:r>
          </w:p>
        </w:tc>
      </w:tr>
      <w:tr w:rsidR="00CB0ED3" w14:paraId="6BE6BDA3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4EFB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AFCD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234A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6427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A33A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Chi phí dịch vụ mua ngoài </w:t>
            </w:r>
          </w:p>
        </w:tc>
      </w:tr>
      <w:tr w:rsidR="00CB0ED3" w14:paraId="124A0040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00B1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3E20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1177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6428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D2C8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Chi phí bằng tiền khác </w:t>
            </w:r>
          </w:p>
        </w:tc>
      </w:tr>
      <w:tr w:rsidR="00CB0ED3" w14:paraId="379F12DA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5691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BECF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E5A4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8145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1E25DE81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066A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0CD0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6E96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6754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LOẠI TÀI KHOẢN THU NHẬP KHÁC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27259610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BE4D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5BA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C4E5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56A4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58FFBEBA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BE66" w14:textId="77777777" w:rsidR="00CB0ED3" w:rsidRDefault="006519E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73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400D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711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E2E7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89E5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Thu nhập khác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4D30D3B7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C9AC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BF18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656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EC94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4CA4BF1F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E753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3ED0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502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DDFB" w14:textId="77777777" w:rsidR="00CB0ED3" w:rsidRDefault="006519E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LOẠI TÀI KHOẢN CHI PHÍ KHÁC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</w:p>
        </w:tc>
      </w:tr>
      <w:tr w:rsidR="00CB0ED3" w14:paraId="742EFFC1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F967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C8E5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E948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652B" w14:textId="77777777" w:rsidR="00CB0ED3" w:rsidRDefault="006519E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74A2769C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86D9" w14:textId="77777777" w:rsidR="00CB0ED3" w:rsidRDefault="006519E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74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16DC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811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E290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BD0D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Chi phí khác </w:t>
            </w:r>
          </w:p>
        </w:tc>
      </w:tr>
      <w:tr w:rsidR="00CB0ED3" w14:paraId="13903403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252D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F567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6A40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006E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4B2C1F5F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0579" w14:textId="77777777" w:rsidR="00CB0ED3" w:rsidRDefault="006519E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75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B725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821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C527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6AA5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Chi phí thuế thu nhập doanh nghiệp </w:t>
            </w:r>
          </w:p>
        </w:tc>
      </w:tr>
      <w:tr w:rsidR="00CB0ED3" w14:paraId="0C82DD14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5AC5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40E9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0289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8211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1E14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Chi phí thuế TNDN hiện hành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55E13F93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0CC1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FC57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603C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8212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B457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Chi phí thuế TNDN hoãn lại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1EED605F" w14:textId="77777777">
        <w:trPr>
          <w:trHeight w:val="3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DFAA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60DC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CB89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2B07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CB0ED3" w14:paraId="3BB773E2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D22A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5938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8985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746D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TÀI KHOẢN XÁC ĐỊNH KẾT QUẢ KINH DOANH </w:t>
            </w:r>
          </w:p>
        </w:tc>
      </w:tr>
      <w:tr w:rsidR="00CB0ED3" w14:paraId="62719E2E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695D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DA79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0496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C3E8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4E0516AC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3123" w14:textId="77777777" w:rsidR="00CB0ED3" w:rsidRDefault="006519E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76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F12A" w14:textId="77777777" w:rsidR="00CB0ED3" w:rsidRDefault="00651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911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D636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BC7E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Xác định kết quả kinh doanh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CB0ED3" w14:paraId="2B9BD58C" w14:textId="77777777">
        <w:trPr>
          <w:trHeight w:val="3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A9B7" w14:textId="77777777" w:rsidR="00CB0ED3" w:rsidRDefault="006519EF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942B" w14:textId="77777777" w:rsidR="00CB0ED3" w:rsidRDefault="006519EF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026D" w14:textId="77777777" w:rsidR="00CB0ED3" w:rsidRDefault="006519EF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CA0C" w14:textId="77777777" w:rsidR="00CB0ED3" w:rsidRDefault="00651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p w14:paraId="145C35A0" w14:textId="77777777" w:rsidR="00CB0ED3" w:rsidRDefault="006519EF">
      <w:pPr>
        <w:spacing w:after="0"/>
        <w:ind w:left="4772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sectPr w:rsidR="00CB0ED3">
      <w:footerReference w:type="even" r:id="rId6"/>
      <w:footerReference w:type="default" r:id="rId7"/>
      <w:footerReference w:type="first" r:id="rId8"/>
      <w:pgSz w:w="12240" w:h="15840"/>
      <w:pgMar w:top="1013" w:right="1132" w:bottom="1222" w:left="1565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0B467" w14:textId="77777777" w:rsidR="008E1024" w:rsidRDefault="008E1024">
      <w:pPr>
        <w:spacing w:after="0" w:line="240" w:lineRule="auto"/>
      </w:pPr>
      <w:r>
        <w:separator/>
      </w:r>
    </w:p>
  </w:endnote>
  <w:endnote w:type="continuationSeparator" w:id="0">
    <w:p w14:paraId="54C639C6" w14:textId="77777777" w:rsidR="008E1024" w:rsidRDefault="008E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089B" w14:textId="77777777" w:rsidR="00CB0ED3" w:rsidRDefault="006519EF">
    <w:pPr>
      <w:tabs>
        <w:tab w:val="center" w:pos="4772"/>
      </w:tabs>
      <w:spacing w:after="0"/>
      <w:ind w:left="-125"/>
    </w:pPr>
    <w:r>
      <w:rPr>
        <w:rFonts w:ascii="Times New Roman" w:eastAsia="Times New Roman" w:hAnsi="Times New Roman" w:cs="Times New Roman"/>
        <w:color w:val="0000FF"/>
        <w:sz w:val="28"/>
      </w:rPr>
      <w:t xml:space="preserve"> </w:t>
    </w:r>
    <w:r>
      <w:rPr>
        <w:rFonts w:ascii="Times New Roman" w:eastAsia="Times New Roman" w:hAnsi="Times New Roman" w:cs="Times New Roman"/>
        <w:color w:val="0000FF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0000FF"/>
        <w:sz w:val="28"/>
      </w:rPr>
      <w:t>1</w:t>
    </w:r>
    <w:r>
      <w:rPr>
        <w:rFonts w:ascii="Times New Roman" w:eastAsia="Times New Roman" w:hAnsi="Times New Roman" w:cs="Times New Roman"/>
        <w:color w:val="0000FF"/>
        <w:sz w:val="28"/>
      </w:rPr>
      <w:fldChar w:fldCharType="end"/>
    </w:r>
    <w:r>
      <w:rPr>
        <w:rFonts w:ascii="Times New Roman" w:eastAsia="Times New Roman" w:hAnsi="Times New Roman" w:cs="Times New Roman"/>
        <w:color w:val="0000FF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81DE7" w14:textId="77777777" w:rsidR="00CB0ED3" w:rsidRDefault="006519EF">
    <w:pPr>
      <w:tabs>
        <w:tab w:val="center" w:pos="4772"/>
      </w:tabs>
      <w:spacing w:after="0"/>
      <w:ind w:left="-125"/>
    </w:pPr>
    <w:r>
      <w:rPr>
        <w:rFonts w:ascii="Times New Roman" w:eastAsia="Times New Roman" w:hAnsi="Times New Roman" w:cs="Times New Roman"/>
        <w:color w:val="0000FF"/>
        <w:sz w:val="28"/>
      </w:rPr>
      <w:t xml:space="preserve"> </w:t>
    </w:r>
    <w:r>
      <w:rPr>
        <w:rFonts w:ascii="Times New Roman" w:eastAsia="Times New Roman" w:hAnsi="Times New Roman" w:cs="Times New Roman"/>
        <w:color w:val="0000FF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0000FF"/>
        <w:sz w:val="28"/>
      </w:rPr>
      <w:t>1</w:t>
    </w:r>
    <w:r>
      <w:rPr>
        <w:rFonts w:ascii="Times New Roman" w:eastAsia="Times New Roman" w:hAnsi="Times New Roman" w:cs="Times New Roman"/>
        <w:color w:val="0000FF"/>
        <w:sz w:val="28"/>
      </w:rPr>
      <w:fldChar w:fldCharType="end"/>
    </w:r>
    <w:r>
      <w:rPr>
        <w:rFonts w:ascii="Times New Roman" w:eastAsia="Times New Roman" w:hAnsi="Times New Roman" w:cs="Times New Roman"/>
        <w:color w:val="0000FF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A3F6B" w14:textId="77777777" w:rsidR="00CB0ED3" w:rsidRDefault="006519EF">
    <w:pPr>
      <w:tabs>
        <w:tab w:val="center" w:pos="4772"/>
      </w:tabs>
      <w:spacing w:after="0"/>
      <w:ind w:left="-125"/>
    </w:pPr>
    <w:r>
      <w:rPr>
        <w:rFonts w:ascii="Times New Roman" w:eastAsia="Times New Roman" w:hAnsi="Times New Roman" w:cs="Times New Roman"/>
        <w:color w:val="0000FF"/>
        <w:sz w:val="28"/>
      </w:rPr>
      <w:t xml:space="preserve"> </w:t>
    </w:r>
    <w:r>
      <w:rPr>
        <w:rFonts w:ascii="Times New Roman" w:eastAsia="Times New Roman" w:hAnsi="Times New Roman" w:cs="Times New Roman"/>
        <w:color w:val="0000FF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0000FF"/>
        <w:sz w:val="28"/>
      </w:rPr>
      <w:t>1</w:t>
    </w:r>
    <w:r>
      <w:rPr>
        <w:rFonts w:ascii="Times New Roman" w:eastAsia="Times New Roman" w:hAnsi="Times New Roman" w:cs="Times New Roman"/>
        <w:color w:val="0000FF"/>
        <w:sz w:val="28"/>
      </w:rPr>
      <w:fldChar w:fldCharType="end"/>
    </w:r>
    <w:r>
      <w:rPr>
        <w:rFonts w:ascii="Times New Roman" w:eastAsia="Times New Roman" w:hAnsi="Times New Roman" w:cs="Times New Roman"/>
        <w:color w:val="0000FF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2100E" w14:textId="77777777" w:rsidR="008E1024" w:rsidRDefault="008E1024">
      <w:pPr>
        <w:spacing w:after="0" w:line="240" w:lineRule="auto"/>
      </w:pPr>
      <w:r>
        <w:separator/>
      </w:r>
    </w:p>
  </w:footnote>
  <w:footnote w:type="continuationSeparator" w:id="0">
    <w:p w14:paraId="649B4E37" w14:textId="77777777" w:rsidR="008E1024" w:rsidRDefault="008E1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D3"/>
    <w:rsid w:val="00364BC4"/>
    <w:rsid w:val="006519EF"/>
    <w:rsid w:val="008E1024"/>
    <w:rsid w:val="00BF2A29"/>
    <w:rsid w:val="00CB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E95A1C"/>
  <w15:docId w15:val="{391BEF0B-B54F-1A41-BFC9-2DA9DB3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" w:line="259" w:lineRule="auto"/>
      <w:ind w:right="3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1507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Giang</dc:creator>
  <cp:keywords/>
  <cp:lastModifiedBy>Chu Giang</cp:lastModifiedBy>
  <cp:revision>3</cp:revision>
  <dcterms:created xsi:type="dcterms:W3CDTF">2021-02-04T04:40:00Z</dcterms:created>
  <dcterms:modified xsi:type="dcterms:W3CDTF">2021-02-04T08:07:00Z</dcterms:modified>
</cp:coreProperties>
</file>